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Project review brief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Public sample document by Watermark in Word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This fictional brief demonstrates how a watermark appears behind ordinary document content. It contains no customer data. Compare the original with the marked copies before trying your own document.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Purpose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a proposed document workflow before sharing it with a wider team. A visible label helps readers distinguish a working draft from an approved copy.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scope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Check the wording, responsibilities and handover notes. Keep headings and paragraphs readable after adding a text label or a company image.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Delivery plan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Prepare the draft, collect comments, and review the final version. Retain the original document so changes can be compared without losing the source.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Before sharing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Open the downloaded Word file and inspect every page. A watermark labels a document; it does not prevent copying, editing or removal.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</w:p>
    <w:sectPr>
      <w:pgSz w:w="11906" w:h="16838"/>
      <w:pgMar w:top="1440" w:right="1160" w:bottom="1440" w:left="1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review brief</dc:title>
  <dc:creator>Watermark in Word</dc:creator>
  <cp:revision>1</cp:revision>
</cp:coreProperties>
</file>